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0F651" w14:textId="77777777" w:rsidR="00006A75" w:rsidRPr="007A63F5" w:rsidRDefault="002D26D8" w:rsidP="00006A75">
      <w:pPr>
        <w:rPr>
          <w:b/>
          <w:bCs/>
          <w:color w:val="002060"/>
        </w:rPr>
      </w:pPr>
      <w:r>
        <w:rPr>
          <w:b/>
          <w:bCs/>
          <w:color w:val="002060"/>
        </w:rPr>
        <w:t xml:space="preserve">Community + School Resources </w:t>
      </w:r>
    </w:p>
    <w:p w14:paraId="73E672B7" w14:textId="77777777" w:rsidR="00006A75" w:rsidRPr="007A63F5" w:rsidRDefault="00006A75" w:rsidP="00006A75">
      <w:pPr>
        <w:rPr>
          <w:color w:val="002060"/>
        </w:rPr>
      </w:pPr>
      <w:r w:rsidRPr="007A63F5">
        <w:rPr>
          <w:color w:val="002060"/>
        </w:rPr>
        <w:t>Operated by CMHA Kelowna, </w:t>
      </w:r>
      <w:hyperlink r:id="rId4" w:tgtFrame="_blank" w:history="1">
        <w:r w:rsidRPr="007A63F5">
          <w:rPr>
            <w:rStyle w:val="Hyperlink"/>
            <w:color w:val="002060"/>
          </w:rPr>
          <w:t>Foundry Kelowna</w:t>
        </w:r>
      </w:hyperlink>
      <w:r w:rsidRPr="007A63F5">
        <w:rPr>
          <w:color w:val="002060"/>
        </w:rPr>
        <w:t xml:space="preserve"> is an integrated youth and family clinic that unites partner organizations to provide coordinated services addressing the primary care, mental health, substance use, counselling and social service needs of youth 12 – 24 and their families. </w:t>
      </w:r>
    </w:p>
    <w:p w14:paraId="6ACBC8E5" w14:textId="77777777" w:rsidR="002973FE" w:rsidRPr="007A63F5" w:rsidRDefault="00006A75" w:rsidP="002973FE">
      <w:pPr>
        <w:rPr>
          <w:color w:val="002060"/>
        </w:rPr>
      </w:pPr>
      <w:r w:rsidRPr="007A63F5">
        <w:rPr>
          <w:color w:val="002060"/>
        </w:rPr>
        <w:t>​</w:t>
      </w:r>
      <w:r w:rsidRPr="007A63F5">
        <w:rPr>
          <w:b/>
          <w:color w:val="002060"/>
        </w:rPr>
        <w:t xml:space="preserve"> </w:t>
      </w:r>
      <w:r w:rsidR="002973FE" w:rsidRPr="007A63F5">
        <w:rPr>
          <w:b/>
          <w:color w:val="002060"/>
        </w:rPr>
        <w:t>Kelowna Developmental Disability Mental Health Services (DDMHS)</w:t>
      </w:r>
    </w:p>
    <w:p w14:paraId="26E6E11E" w14:textId="3F2BAACA" w:rsidR="002973FE" w:rsidRDefault="002973FE" w:rsidP="002973FE">
      <w:pPr>
        <w:rPr>
          <w:color w:val="002060"/>
        </w:rPr>
      </w:pPr>
      <w:r w:rsidRPr="007A63F5">
        <w:rPr>
          <w:color w:val="002060"/>
        </w:rPr>
        <w:t xml:space="preserve">Provides specialized mental health consultation and services to individuals 14 years of age and older who have both an intellectual developmental disorder and a mental health disorder. </w:t>
      </w:r>
      <w:hyperlink r:id="rId5" w:history="1">
        <w:r w:rsidR="0078521E" w:rsidRPr="00E65348">
          <w:rPr>
            <w:rStyle w:val="Hyperlink"/>
          </w:rPr>
          <w:t>https://www.interiorhealth.ca/FindUs/_layouts/FindUs/info.aspx?type=Location&amp;loc=Kelowna%20Developmental%20Disability%20Mental%20Health%20Services&amp;svc=Developmental%20Disability%20Mental%20Health%20Services&amp;ploc=Community%20Health%20%and%%20Service%20Centre</w:t>
        </w:r>
      </w:hyperlink>
    </w:p>
    <w:p w14:paraId="48E66BB7" w14:textId="77777777" w:rsidR="0078521E" w:rsidRPr="007A63F5" w:rsidRDefault="0078521E" w:rsidP="002973FE">
      <w:pPr>
        <w:rPr>
          <w:color w:val="002060"/>
        </w:rPr>
      </w:pPr>
    </w:p>
    <w:p w14:paraId="02571358" w14:textId="77777777" w:rsidR="00006A75" w:rsidRPr="007A63F5" w:rsidRDefault="00006A75" w:rsidP="00006A75">
      <w:pPr>
        <w:rPr>
          <w:b/>
          <w:color w:val="002060"/>
        </w:rPr>
      </w:pPr>
      <w:r w:rsidRPr="007A63F5">
        <w:rPr>
          <w:b/>
          <w:color w:val="002060"/>
        </w:rPr>
        <w:t xml:space="preserve">SD#23 </w:t>
      </w:r>
      <w:r w:rsidR="00A46738" w:rsidRPr="007A63F5">
        <w:rPr>
          <w:b/>
          <w:color w:val="002060"/>
        </w:rPr>
        <w:t>Social Emotional L</w:t>
      </w:r>
      <w:r w:rsidRPr="007A63F5">
        <w:rPr>
          <w:b/>
          <w:color w:val="002060"/>
        </w:rPr>
        <w:t xml:space="preserve">earning (SEL) Team </w:t>
      </w:r>
    </w:p>
    <w:p w14:paraId="618DC978" w14:textId="77777777" w:rsidR="00006A75" w:rsidRPr="007A63F5" w:rsidRDefault="00006A75" w:rsidP="00006A75">
      <w:pPr>
        <w:rPr>
          <w:color w:val="002060"/>
        </w:rPr>
      </w:pPr>
      <w:r w:rsidRPr="007A63F5">
        <w:rPr>
          <w:color w:val="002060"/>
        </w:rPr>
        <w:t xml:space="preserve">Targeted student intervention: Support schools with resources and services to ensure success with our most vulnerable students </w:t>
      </w:r>
    </w:p>
    <w:p w14:paraId="1776EAC6" w14:textId="77777777" w:rsidR="002973FE" w:rsidRPr="007A63F5" w:rsidRDefault="00006A75" w:rsidP="002973FE">
      <w:pPr>
        <w:rPr>
          <w:color w:val="002060"/>
        </w:rPr>
      </w:pPr>
      <w:r w:rsidRPr="007A63F5">
        <w:rPr>
          <w:color w:val="002060"/>
        </w:rPr>
        <w:t>Community: Expand and strengthen community wellness partnerships including parents as key partners in wellness and social emotional learning initiatives</w:t>
      </w:r>
      <w:r w:rsidR="007A63F5" w:rsidRPr="007A63F5">
        <w:rPr>
          <w:color w:val="002060"/>
        </w:rPr>
        <w:t xml:space="preserve">. </w:t>
      </w:r>
      <w:hyperlink r:id="rId6" w:history="1">
        <w:r w:rsidR="002973FE" w:rsidRPr="007A63F5">
          <w:rPr>
            <w:rStyle w:val="Hyperlink"/>
            <w:color w:val="002060"/>
          </w:rPr>
          <w:t>https://www.centralokanagancontinuityofeducationalopportunities.com/mental-wellness-families</w:t>
        </w:r>
      </w:hyperlink>
    </w:p>
    <w:p w14:paraId="481960CE" w14:textId="77777777" w:rsidR="00A46738" w:rsidRPr="007A63F5" w:rsidRDefault="00A46738" w:rsidP="002973FE">
      <w:pPr>
        <w:rPr>
          <w:color w:val="002060"/>
        </w:rPr>
      </w:pPr>
      <w:r w:rsidRPr="007A63F5">
        <w:rPr>
          <w:color w:val="002060"/>
        </w:rPr>
        <w:t xml:space="preserve">The BC Children's </w:t>
      </w:r>
      <w:proofErr w:type="spellStart"/>
      <w:r w:rsidRPr="007A63F5">
        <w:rPr>
          <w:color w:val="002060"/>
        </w:rPr>
        <w:t>Kelty</w:t>
      </w:r>
      <w:proofErr w:type="spellEnd"/>
      <w:r w:rsidRPr="007A63F5">
        <w:rPr>
          <w:color w:val="002060"/>
        </w:rPr>
        <w:t xml:space="preserve"> Mental Health Resource Centre has trained parent peer support workers through a collaboration with </w:t>
      </w:r>
      <w:proofErr w:type="spellStart"/>
      <w:r w:rsidRPr="007A63F5">
        <w:rPr>
          <w:color w:val="002060"/>
        </w:rPr>
        <w:t>FamilySmart</w:t>
      </w:r>
      <w:proofErr w:type="spellEnd"/>
      <w:r w:rsidRPr="007A63F5">
        <w:rPr>
          <w:color w:val="002060"/>
        </w:rPr>
        <w:t xml:space="preserve">, a provincial organization of trained families with lived experience in child and youth mental health. These parent peer support workers from </w:t>
      </w:r>
      <w:proofErr w:type="spellStart"/>
      <w:r w:rsidRPr="007A63F5">
        <w:rPr>
          <w:color w:val="002060"/>
        </w:rPr>
        <w:t>FamilySmart</w:t>
      </w:r>
      <w:proofErr w:type="spellEnd"/>
      <w:r w:rsidRPr="007A63F5">
        <w:rPr>
          <w:color w:val="002060"/>
        </w:rPr>
        <w:t xml:space="preserve"> are called Parents in Residence. </w:t>
      </w:r>
      <w:hyperlink r:id="rId7" w:history="1">
        <w:r w:rsidRPr="007A63F5">
          <w:rPr>
            <w:rStyle w:val="Hyperlink"/>
            <w:color w:val="002060"/>
          </w:rPr>
          <w:t>https://keltymentalhealth.ca/info/peer-support-families</w:t>
        </w:r>
      </w:hyperlink>
    </w:p>
    <w:p w14:paraId="10A3A57E" w14:textId="77777777" w:rsidR="00A46738" w:rsidRPr="007A63F5" w:rsidRDefault="00A46738" w:rsidP="00A46738">
      <w:pPr>
        <w:rPr>
          <w:color w:val="002060"/>
        </w:rPr>
      </w:pPr>
      <w:r w:rsidRPr="007A63F5">
        <w:rPr>
          <w:b/>
          <w:bCs/>
          <w:color w:val="002060"/>
        </w:rPr>
        <w:t>Partners for Inclusive Education</w:t>
      </w:r>
      <w:r w:rsidR="00C64C4E">
        <w:rPr>
          <w:color w:val="002060"/>
        </w:rPr>
        <w:t xml:space="preserve"> : </w:t>
      </w:r>
      <w:r w:rsidRPr="007A63F5">
        <w:rPr>
          <w:color w:val="002060"/>
        </w:rPr>
        <w:t>Please click here for more </w:t>
      </w:r>
      <w:hyperlink r:id="rId8" w:tgtFrame="_blank" w:history="1">
        <w:r w:rsidRPr="007A63F5">
          <w:rPr>
            <w:rStyle w:val="Hyperlink"/>
            <w:b/>
            <w:bCs/>
            <w:color w:val="002060"/>
          </w:rPr>
          <w:t>information about Partners for Inclusive Education.</w:t>
        </w:r>
      </w:hyperlink>
    </w:p>
    <w:p w14:paraId="71108067" w14:textId="77777777" w:rsidR="00A46738" w:rsidRPr="007A63F5" w:rsidRDefault="00A46738" w:rsidP="00A46738">
      <w:pPr>
        <w:rPr>
          <w:bCs/>
          <w:color w:val="002060"/>
        </w:rPr>
      </w:pPr>
      <w:r w:rsidRPr="007A63F5">
        <w:rPr>
          <w:b/>
          <w:bCs/>
          <w:color w:val="002060"/>
        </w:rPr>
        <w:t xml:space="preserve">Dual Credit Programs: </w:t>
      </w:r>
      <w:r w:rsidRPr="007A63F5">
        <w:rPr>
          <w:bCs/>
          <w:color w:val="002060"/>
        </w:rPr>
        <w:t>Dual Credit programs and courses allow students the opportunity to earn post-secondary credentials and high school graduation credits at the same time.  In nearly all cases your tuition is covered by the school district for qualifying students. Student fees, tools, and supplies are the student's responsibility.</w:t>
      </w:r>
    </w:p>
    <w:p w14:paraId="211AE103" w14:textId="77777777" w:rsidR="00A46738" w:rsidRPr="007A63F5" w:rsidRDefault="00A46738" w:rsidP="00A46738">
      <w:pPr>
        <w:rPr>
          <w:color w:val="002060"/>
        </w:rPr>
      </w:pPr>
      <w:r w:rsidRPr="007A63F5">
        <w:rPr>
          <w:b/>
          <w:color w:val="002060"/>
        </w:rPr>
        <w:t>The School District No. 23 Indigenous Education Program</w:t>
      </w:r>
      <w:r w:rsidRPr="007A63F5">
        <w:rPr>
          <w:color w:val="002060"/>
        </w:rPr>
        <w:t xml:space="preserve"> provides services to students of Aboriginal Ancestry to enhance their school experience.</w:t>
      </w:r>
    </w:p>
    <w:p w14:paraId="1F36F1A8" w14:textId="77777777" w:rsidR="007A63F5" w:rsidRPr="007A63F5" w:rsidRDefault="007A63F5" w:rsidP="00A46738">
      <w:pPr>
        <w:rPr>
          <w:b/>
          <w:color w:val="002060"/>
        </w:rPr>
      </w:pPr>
      <w:r w:rsidRPr="007A63F5">
        <w:rPr>
          <w:b/>
          <w:color w:val="002060"/>
        </w:rPr>
        <w:t>Holiday Activities Guide 2020</w:t>
      </w:r>
    </w:p>
    <w:p w14:paraId="19E16B09" w14:textId="77777777" w:rsidR="002D26D8" w:rsidRDefault="00A46738" w:rsidP="00A46738">
      <w:pPr>
        <w:rPr>
          <w:color w:val="002060"/>
        </w:rPr>
      </w:pPr>
      <w:r w:rsidRPr="007A63F5">
        <w:rPr>
          <w:color w:val="002060"/>
        </w:rPr>
        <w:t>This publication contains a listing of holiday events, volunteer opportunities, stories and traditions, and other fun safe activities to do in the Central Okanagan.</w:t>
      </w:r>
    </w:p>
    <w:p w14:paraId="77D40A2A" w14:textId="77777777" w:rsidR="00A46738" w:rsidRPr="007A63F5" w:rsidRDefault="00A46738" w:rsidP="00A46738">
      <w:pPr>
        <w:rPr>
          <w:color w:val="002060"/>
        </w:rPr>
      </w:pPr>
      <w:r w:rsidRPr="007A63F5">
        <w:rPr>
          <w:color w:val="002060"/>
        </w:rPr>
        <w:t>https://xr6xp3sftp92h61wn1gnyias-wpengine.netdna-ssl.com/wp-content/uploads/Publications/HolidayActivitiesGuide-2020-1.pdf</w:t>
      </w:r>
    </w:p>
    <w:p w14:paraId="1C96DB8E" w14:textId="77777777" w:rsidR="00A46738" w:rsidRPr="007A63F5" w:rsidRDefault="00A46738" w:rsidP="002973FE">
      <w:pPr>
        <w:rPr>
          <w:color w:val="002060"/>
        </w:rPr>
      </w:pPr>
    </w:p>
    <w:p w14:paraId="62719872" w14:textId="77777777" w:rsidR="00A46738" w:rsidRPr="007A63F5" w:rsidRDefault="00A46738" w:rsidP="002973FE">
      <w:pPr>
        <w:rPr>
          <w:color w:val="002060"/>
        </w:rPr>
      </w:pPr>
    </w:p>
    <w:p w14:paraId="3AF240A8" w14:textId="77777777" w:rsidR="002973FE" w:rsidRDefault="002973FE" w:rsidP="00006A75"/>
    <w:sectPr w:rsidR="002973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3NjU2NTQzM7E0t7RQ0lEKTi0uzszPAykwqgUAERB0JiwAAAA="/>
  </w:docVars>
  <w:rsids>
    <w:rsidRoot w:val="00006A75"/>
    <w:rsid w:val="00006A75"/>
    <w:rsid w:val="002973FE"/>
    <w:rsid w:val="002D26D8"/>
    <w:rsid w:val="00464241"/>
    <w:rsid w:val="00512AE0"/>
    <w:rsid w:val="005B2704"/>
    <w:rsid w:val="006653B2"/>
    <w:rsid w:val="006E7C2B"/>
    <w:rsid w:val="0078521E"/>
    <w:rsid w:val="007A63F5"/>
    <w:rsid w:val="00A46738"/>
    <w:rsid w:val="00C64C4E"/>
    <w:rsid w:val="00D07E7B"/>
    <w:rsid w:val="00F40A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94D7"/>
  <w15:chartTrackingRefBased/>
  <w15:docId w15:val="{C9915960-32B0-4771-9F52-A391E45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A75"/>
    <w:rPr>
      <w:color w:val="0563C1" w:themeColor="hyperlink"/>
      <w:u w:val="single"/>
    </w:rPr>
  </w:style>
  <w:style w:type="character" w:styleId="UnresolvedMention">
    <w:name w:val="Unresolved Mention"/>
    <w:basedOn w:val="DefaultParagraphFont"/>
    <w:uiPriority w:val="99"/>
    <w:semiHidden/>
    <w:unhideWhenUsed/>
    <w:rsid w:val="00785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377369">
      <w:bodyDiv w:val="1"/>
      <w:marLeft w:val="0"/>
      <w:marRight w:val="0"/>
      <w:marTop w:val="0"/>
      <w:marBottom w:val="0"/>
      <w:divBdr>
        <w:top w:val="none" w:sz="0" w:space="0" w:color="auto"/>
        <w:left w:val="none" w:sz="0" w:space="0" w:color="auto"/>
        <w:bottom w:val="none" w:sz="0" w:space="0" w:color="auto"/>
        <w:right w:val="none" w:sz="0" w:space="0" w:color="auto"/>
      </w:divBdr>
    </w:div>
    <w:div w:id="1424180444">
      <w:bodyDiv w:val="1"/>
      <w:marLeft w:val="0"/>
      <w:marRight w:val="0"/>
      <w:marTop w:val="0"/>
      <w:marBottom w:val="0"/>
      <w:divBdr>
        <w:top w:val="none" w:sz="0" w:space="0" w:color="auto"/>
        <w:left w:val="none" w:sz="0" w:space="0" w:color="auto"/>
        <w:bottom w:val="none" w:sz="0" w:space="0" w:color="auto"/>
        <w:right w:val="none" w:sz="0" w:space="0" w:color="auto"/>
      </w:divBdr>
    </w:div>
    <w:div w:id="16332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23.bc.ca/Publications/PIE_info.pdf" TargetMode="External"/><Relationship Id="rId3" Type="http://schemas.openxmlformats.org/officeDocument/2006/relationships/webSettings" Target="webSettings.xml"/><Relationship Id="rId7" Type="http://schemas.openxmlformats.org/officeDocument/2006/relationships/hyperlink" Target="https://keltymentalhealth.ca/info/peer-support-famil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ntralokanagancontinuityofeducationalopportunities.com/mental-wellness-families" TargetMode="External"/><Relationship Id="rId5" Type="http://schemas.openxmlformats.org/officeDocument/2006/relationships/hyperlink" Target="https://www.interiorhealth.ca/FindUs/_layouts/FindUs/info.aspx?type=Location&amp;loc=Kelowna%20Developmental%20Disability%20Mental%20Health%20Services&amp;svc=Developmental%20Disability%20Mental%20Health%20Services&amp;ploc=Community%20Health%20%25and%25%20Service%20Centre" TargetMode="External"/><Relationship Id="rId10" Type="http://schemas.openxmlformats.org/officeDocument/2006/relationships/theme" Target="theme/theme1.xml"/><Relationship Id="rId4" Type="http://schemas.openxmlformats.org/officeDocument/2006/relationships/hyperlink" Target="https://foundrybc.ca/kelown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Beckett</dc:creator>
  <cp:keywords/>
  <dc:description/>
  <cp:lastModifiedBy>Catherine Dagenais</cp:lastModifiedBy>
  <cp:revision>2</cp:revision>
  <dcterms:created xsi:type="dcterms:W3CDTF">2020-12-17T23:00:00Z</dcterms:created>
  <dcterms:modified xsi:type="dcterms:W3CDTF">2020-12-17T23:00:00Z</dcterms:modified>
</cp:coreProperties>
</file>